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91E" w:rsidRPr="000A54CC" w:rsidRDefault="000A54CC" w:rsidP="00A2691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4CC">
        <w:rPr>
          <w:rFonts w:ascii="Times New Roman" w:hAnsi="Times New Roman" w:cs="Times New Roman"/>
          <w:b/>
          <w:sz w:val="28"/>
          <w:szCs w:val="28"/>
        </w:rPr>
        <w:t xml:space="preserve">Демографическая ситуация в </w:t>
      </w:r>
      <w:proofErr w:type="spellStart"/>
      <w:r w:rsidRPr="000A54CC">
        <w:rPr>
          <w:rFonts w:ascii="Times New Roman" w:hAnsi="Times New Roman" w:cs="Times New Roman"/>
          <w:b/>
          <w:sz w:val="28"/>
          <w:szCs w:val="28"/>
        </w:rPr>
        <w:t>Мясниковском</w:t>
      </w:r>
      <w:proofErr w:type="spellEnd"/>
      <w:r w:rsidRPr="000A54CC">
        <w:rPr>
          <w:rFonts w:ascii="Times New Roman" w:hAnsi="Times New Roman" w:cs="Times New Roman"/>
          <w:b/>
          <w:sz w:val="28"/>
          <w:szCs w:val="28"/>
        </w:rPr>
        <w:t xml:space="preserve"> районе в 2010-2014 г.г.</w:t>
      </w:r>
    </w:p>
    <w:p w:rsidR="00A2691E" w:rsidRPr="000A54CC" w:rsidRDefault="00A2691E" w:rsidP="00A26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4C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A54CC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0A54CC">
        <w:rPr>
          <w:rFonts w:ascii="Times New Roman" w:hAnsi="Times New Roman" w:cs="Times New Roman"/>
          <w:sz w:val="28"/>
          <w:szCs w:val="28"/>
        </w:rPr>
        <w:t xml:space="preserve"> районе сложилась устойчивая положительная демографическая ситуация. Уже на протяжении ряд</w:t>
      </w:r>
      <w:r w:rsidR="000A54CC">
        <w:rPr>
          <w:rFonts w:ascii="Times New Roman" w:hAnsi="Times New Roman" w:cs="Times New Roman"/>
          <w:sz w:val="28"/>
          <w:szCs w:val="28"/>
        </w:rPr>
        <w:t xml:space="preserve">а лет уровень рождаемости  </w:t>
      </w:r>
      <w:r w:rsidRPr="000A54CC">
        <w:rPr>
          <w:rFonts w:ascii="Times New Roman" w:hAnsi="Times New Roman" w:cs="Times New Roman"/>
          <w:sz w:val="28"/>
          <w:szCs w:val="28"/>
        </w:rPr>
        <w:t xml:space="preserve"> превышает </w:t>
      </w:r>
      <w:proofErr w:type="spellStart"/>
      <w:r w:rsidRPr="000A54CC">
        <w:rPr>
          <w:rFonts w:ascii="Times New Roman" w:hAnsi="Times New Roman" w:cs="Times New Roman"/>
          <w:sz w:val="28"/>
          <w:szCs w:val="28"/>
        </w:rPr>
        <w:t>среднеобластные</w:t>
      </w:r>
      <w:proofErr w:type="spellEnd"/>
      <w:r w:rsidRPr="000A54CC">
        <w:rPr>
          <w:rFonts w:ascii="Times New Roman" w:hAnsi="Times New Roman" w:cs="Times New Roman"/>
          <w:sz w:val="28"/>
          <w:szCs w:val="28"/>
        </w:rPr>
        <w:t xml:space="preserve"> показатели, а коэффициент смертности – существенно ниже.</w:t>
      </w:r>
    </w:p>
    <w:p w:rsidR="00683892" w:rsidRPr="000A54CC" w:rsidRDefault="00A2691E" w:rsidP="00A26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4CC">
        <w:rPr>
          <w:rFonts w:ascii="Times New Roman" w:hAnsi="Times New Roman" w:cs="Times New Roman"/>
          <w:sz w:val="28"/>
          <w:szCs w:val="28"/>
        </w:rPr>
        <w:t xml:space="preserve">Наблюдается устойчивый рост рождаемости населения: в 2014 году родилось на 72 ребёнка больше чем в 2013 году и  на 114 детей больше чем в 2010 году. Рождаемость по итогам 2014 года составила 609 детей.  Число умерших снизилось  по сравнению с 2010 годом на 41  человек и составило 462 человека. Показатель рождаемости превысил показатель смертности, естественный прирост населения составил – 147 человек, </w:t>
      </w:r>
      <w:proofErr w:type="gramStart"/>
      <w:r w:rsidRPr="000A54CC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0A54CC">
        <w:rPr>
          <w:rFonts w:ascii="Times New Roman" w:hAnsi="Times New Roman" w:cs="Times New Roman"/>
          <w:sz w:val="28"/>
          <w:szCs w:val="28"/>
        </w:rPr>
        <w:t xml:space="preserve">, что в 2010 году наблюдалась естественная убыль населения. </w:t>
      </w:r>
    </w:p>
    <w:p w:rsidR="00A2691E" w:rsidRPr="000A54CC" w:rsidRDefault="003659AC" w:rsidP="00683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4CC">
        <w:rPr>
          <w:rFonts w:ascii="Times New Roman" w:hAnsi="Times New Roman" w:cs="Times New Roman"/>
          <w:sz w:val="28"/>
          <w:szCs w:val="28"/>
        </w:rPr>
        <w:t xml:space="preserve"> По показателю «естественный прирост населения» </w:t>
      </w:r>
      <w:r w:rsidR="00683892" w:rsidRPr="000A54CC">
        <w:rPr>
          <w:rFonts w:ascii="Times New Roman" w:hAnsi="Times New Roman" w:cs="Times New Roman"/>
          <w:sz w:val="28"/>
          <w:szCs w:val="28"/>
        </w:rPr>
        <w:t xml:space="preserve">район в 2011-2014 годах </w:t>
      </w:r>
      <w:r w:rsidRPr="000A54CC">
        <w:rPr>
          <w:rFonts w:ascii="Times New Roman" w:hAnsi="Times New Roman" w:cs="Times New Roman"/>
          <w:sz w:val="28"/>
          <w:szCs w:val="28"/>
        </w:rPr>
        <w:t xml:space="preserve"> входил в пятёрку лучших и по итогам 2014 года занял 2-ое ранговое место среди 43 муниципальных районов области. </w:t>
      </w:r>
    </w:p>
    <w:p w:rsidR="00DF3792" w:rsidRPr="000A54CC" w:rsidRDefault="00F57623" w:rsidP="006838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54CC">
        <w:rPr>
          <w:rFonts w:ascii="Times New Roman" w:hAnsi="Times New Roman" w:cs="Times New Roman"/>
          <w:sz w:val="28"/>
          <w:szCs w:val="28"/>
        </w:rPr>
        <w:t xml:space="preserve">В 2014 году по прежнему наблюдался </w:t>
      </w:r>
      <w:r w:rsidR="00A2691E" w:rsidRPr="000A54CC">
        <w:rPr>
          <w:rFonts w:ascii="Times New Roman" w:hAnsi="Times New Roman" w:cs="Times New Roman"/>
          <w:sz w:val="28"/>
          <w:szCs w:val="28"/>
        </w:rPr>
        <w:t xml:space="preserve"> миграци</w:t>
      </w:r>
      <w:r w:rsidR="000A54CC">
        <w:rPr>
          <w:rFonts w:ascii="Times New Roman" w:hAnsi="Times New Roman" w:cs="Times New Roman"/>
          <w:sz w:val="28"/>
          <w:szCs w:val="28"/>
        </w:rPr>
        <w:t>онный прирост населения района.</w:t>
      </w:r>
      <w:proofErr w:type="gramEnd"/>
      <w:r w:rsidR="000A54CC">
        <w:rPr>
          <w:rFonts w:ascii="Times New Roman" w:hAnsi="Times New Roman" w:cs="Times New Roman"/>
          <w:sz w:val="28"/>
          <w:szCs w:val="28"/>
        </w:rPr>
        <w:t xml:space="preserve"> </w:t>
      </w:r>
      <w:r w:rsidR="00DF3792" w:rsidRPr="000A54CC">
        <w:rPr>
          <w:rFonts w:ascii="Times New Roman" w:hAnsi="Times New Roman" w:cs="Times New Roman"/>
          <w:sz w:val="28"/>
          <w:szCs w:val="28"/>
        </w:rPr>
        <w:t xml:space="preserve">Всё больше жителей близлежащих территорий выбирают </w:t>
      </w:r>
      <w:proofErr w:type="spellStart"/>
      <w:r w:rsidR="00DF3792" w:rsidRPr="000A54CC">
        <w:rPr>
          <w:rFonts w:ascii="Times New Roman" w:hAnsi="Times New Roman" w:cs="Times New Roman"/>
          <w:sz w:val="28"/>
          <w:szCs w:val="28"/>
        </w:rPr>
        <w:t>Мясников</w:t>
      </w:r>
      <w:r w:rsidR="002F1F20" w:rsidRPr="000A54CC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F1F20" w:rsidRPr="000A54C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F3792" w:rsidRPr="000A54CC">
        <w:rPr>
          <w:rFonts w:ascii="Times New Roman" w:hAnsi="Times New Roman" w:cs="Times New Roman"/>
          <w:sz w:val="28"/>
          <w:szCs w:val="28"/>
        </w:rPr>
        <w:t xml:space="preserve"> в качестве постоянного места жительства</w:t>
      </w:r>
      <w:r w:rsidR="00683892" w:rsidRPr="000A54CC">
        <w:rPr>
          <w:rFonts w:ascii="Times New Roman" w:hAnsi="Times New Roman" w:cs="Times New Roman"/>
          <w:sz w:val="28"/>
          <w:szCs w:val="28"/>
        </w:rPr>
        <w:t xml:space="preserve">, приобретают или строят собственное жильё. </w:t>
      </w:r>
    </w:p>
    <w:p w:rsidR="00F57623" w:rsidRPr="000A54CC" w:rsidRDefault="00A2691E" w:rsidP="006838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54CC">
        <w:rPr>
          <w:rFonts w:ascii="Times New Roman" w:hAnsi="Times New Roman" w:cs="Times New Roman"/>
          <w:sz w:val="28"/>
          <w:szCs w:val="28"/>
        </w:rPr>
        <w:t xml:space="preserve">За счет миграции </w:t>
      </w:r>
      <w:r w:rsidR="00DF3792" w:rsidRPr="000A54CC">
        <w:rPr>
          <w:rFonts w:ascii="Times New Roman" w:hAnsi="Times New Roman" w:cs="Times New Roman"/>
          <w:sz w:val="28"/>
          <w:szCs w:val="28"/>
        </w:rPr>
        <w:t xml:space="preserve"> и естественного прироста </w:t>
      </w:r>
      <w:r w:rsidRPr="000A54CC">
        <w:rPr>
          <w:rFonts w:ascii="Times New Roman" w:hAnsi="Times New Roman" w:cs="Times New Roman"/>
          <w:sz w:val="28"/>
          <w:szCs w:val="28"/>
        </w:rPr>
        <w:t xml:space="preserve">население района увеличилось </w:t>
      </w:r>
      <w:r w:rsidR="00DF3792" w:rsidRPr="000A54CC">
        <w:rPr>
          <w:rFonts w:ascii="Times New Roman" w:hAnsi="Times New Roman" w:cs="Times New Roman"/>
          <w:sz w:val="28"/>
          <w:szCs w:val="28"/>
        </w:rPr>
        <w:t>за последние 5 лет на 4184</w:t>
      </w:r>
      <w:r w:rsidRPr="000A54CC">
        <w:rPr>
          <w:rFonts w:ascii="Times New Roman" w:hAnsi="Times New Roman" w:cs="Times New Roman"/>
          <w:sz w:val="28"/>
          <w:szCs w:val="28"/>
        </w:rPr>
        <w:t xml:space="preserve"> человек и по оценочным данным составило на начало 2015 года 43584 чел.</w:t>
      </w:r>
      <w:proofErr w:type="gramEnd"/>
    </w:p>
    <w:p w:rsidR="00045990" w:rsidRDefault="00A2691E" w:rsidP="00045990">
      <w:pPr>
        <w:pStyle w:val="a3"/>
      </w:pPr>
      <w:r w:rsidRPr="000A54CC">
        <w:t xml:space="preserve">Данные факторы, и в первую очередь, естественный прирост населения, </w:t>
      </w:r>
      <w:r w:rsidR="000839E4" w:rsidRPr="000A54CC">
        <w:t xml:space="preserve"> повлияли  на половозрастную структуру населения,   </w:t>
      </w:r>
      <w:r w:rsidRPr="000A54CC">
        <w:t xml:space="preserve">где сложилась благоприятная </w:t>
      </w:r>
      <w:r w:rsidR="00683892" w:rsidRPr="000A54CC">
        <w:t>ситуация</w:t>
      </w:r>
      <w:r w:rsidR="000839E4" w:rsidRPr="000A54CC">
        <w:t>: д</w:t>
      </w:r>
      <w:r w:rsidRPr="000A54CC">
        <w:t xml:space="preserve">оля детей и подростков в численности населения составила </w:t>
      </w:r>
      <w:r w:rsidR="00683892" w:rsidRPr="000A54CC">
        <w:t>17,8</w:t>
      </w:r>
      <w:r w:rsidRPr="000A54CC">
        <w:t>%, что выше, чем в среднем по области (</w:t>
      </w:r>
      <w:r w:rsidR="00683892" w:rsidRPr="000A54CC">
        <w:t>15,8</w:t>
      </w:r>
      <w:r w:rsidRPr="000A54CC">
        <w:t xml:space="preserve">%). Доля граждан в трудоспособном возрасте – </w:t>
      </w:r>
      <w:r w:rsidR="00683892" w:rsidRPr="000A54CC">
        <w:t>59,8</w:t>
      </w:r>
      <w:r w:rsidRPr="000A54CC">
        <w:t xml:space="preserve">% (по области – </w:t>
      </w:r>
      <w:r w:rsidR="00683892" w:rsidRPr="000A54CC">
        <w:t>58,8</w:t>
      </w:r>
      <w:r w:rsidRPr="000A54CC">
        <w:t xml:space="preserve">%), лиц старше трудоспособного возраста – </w:t>
      </w:r>
      <w:r w:rsidR="00683892" w:rsidRPr="000A54CC">
        <w:t>22,4</w:t>
      </w:r>
      <w:r w:rsidRPr="000A54CC">
        <w:t xml:space="preserve">% (по области – </w:t>
      </w:r>
      <w:r w:rsidR="00683892" w:rsidRPr="000A54CC">
        <w:t>25,4</w:t>
      </w:r>
      <w:r w:rsidRPr="000A54CC">
        <w:t>%).</w:t>
      </w:r>
    </w:p>
    <w:p w:rsidR="000A54CC" w:rsidRPr="000A54CC" w:rsidRDefault="000A54CC" w:rsidP="000A54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54CC">
        <w:rPr>
          <w:rFonts w:ascii="Times New Roman" w:hAnsi="Times New Roman" w:cs="Times New Roman"/>
          <w:sz w:val="28"/>
          <w:szCs w:val="28"/>
        </w:rPr>
        <w:t>Одним из аспектов демографического развития является заключение браков и их расторжение.</w:t>
      </w:r>
      <w:r w:rsidRPr="000A5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Количество молодых пар, решивших создать семью, в 2014 году увеличилось по сравнению с 2010 годом на 26,8 % и составило 379.</w:t>
      </w:r>
      <w:r w:rsidRPr="000A54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Однако, к сожалению, в 2014 году 204 пары </w:t>
      </w:r>
      <w:r w:rsidRPr="000A54CC">
        <w:rPr>
          <w:rFonts w:ascii="Times New Roman" w:hAnsi="Times New Roman" w:cs="Times New Roman"/>
          <w:sz w:val="28"/>
          <w:szCs w:val="28"/>
        </w:rPr>
        <w:t xml:space="preserve">пересмотрели свое отношение к браку, окончательно поставив точку в семейных отношениях. 80 % процентов распавшихся семей имеют несовершеннолетних детей. </w:t>
      </w:r>
    </w:p>
    <w:p w:rsidR="000A54CC" w:rsidRDefault="000A54CC" w:rsidP="00045990">
      <w:pPr>
        <w:pStyle w:val="a3"/>
      </w:pPr>
    </w:p>
    <w:sectPr w:rsidR="000A54CC" w:rsidSect="0064192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2691E"/>
    <w:rsid w:val="00045990"/>
    <w:rsid w:val="000839E4"/>
    <w:rsid w:val="000A54CC"/>
    <w:rsid w:val="0020089C"/>
    <w:rsid w:val="00273FD1"/>
    <w:rsid w:val="002E061D"/>
    <w:rsid w:val="002F1F20"/>
    <w:rsid w:val="00355AE3"/>
    <w:rsid w:val="00356784"/>
    <w:rsid w:val="003659AC"/>
    <w:rsid w:val="004D10CC"/>
    <w:rsid w:val="004E0528"/>
    <w:rsid w:val="00536BB1"/>
    <w:rsid w:val="0064192F"/>
    <w:rsid w:val="00683892"/>
    <w:rsid w:val="008B5699"/>
    <w:rsid w:val="008D0F01"/>
    <w:rsid w:val="009D143E"/>
    <w:rsid w:val="00A2691E"/>
    <w:rsid w:val="00A75EF9"/>
    <w:rsid w:val="00AE7176"/>
    <w:rsid w:val="00DF3792"/>
    <w:rsid w:val="00F33CA5"/>
    <w:rsid w:val="00F57623"/>
    <w:rsid w:val="00F6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528"/>
  </w:style>
  <w:style w:type="paragraph" w:styleId="1">
    <w:name w:val="heading 1"/>
    <w:basedOn w:val="a"/>
    <w:next w:val="a"/>
    <w:link w:val="10"/>
    <w:uiPriority w:val="9"/>
    <w:qFormat/>
    <w:rsid w:val="00AE71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2691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2691E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045990"/>
  </w:style>
  <w:style w:type="paragraph" w:styleId="a5">
    <w:name w:val="No Spacing"/>
    <w:uiPriority w:val="1"/>
    <w:qFormat/>
    <w:rsid w:val="00AE717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rsid w:val="004D10CC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4D10CC"/>
    <w:rPr>
      <w:rFonts w:ascii="Times New Roman" w:eastAsia="Lucida Sans Unicode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1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2015-03-12T14:11:00Z</dcterms:created>
  <dcterms:modified xsi:type="dcterms:W3CDTF">2015-03-30T11:25:00Z</dcterms:modified>
</cp:coreProperties>
</file>